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42" w:rsidRDefault="00891842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4453944"/>
            <wp:effectExtent l="19050" t="0" r="3175" b="0"/>
            <wp:docPr id="1" name="Рисунок 1" descr="https://fs.znanio.ru/methodology/images/e6/e5/e6e5d5dd032552a5db8a3deb012a883366159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e6/e5/e6e5d5dd032552a5db8a3deb012a8833661599a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842" w:rsidRDefault="00891842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</w:p>
    <w:p w:rsidR="006467B5" w:rsidRDefault="006467B5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 xml:space="preserve">На законодательном уровне граждане любого государства подразделяются на категории, объединенные общим и достаточно специфичным признаком (реже – их набором). Подобные классификации позволяют правительствам стран систематизировать законодательную базу и упрощать ее понимание обычным людям. В России действует аналогичная система организации законов, которая применяется и для полноценных, и для ограниченных в возможностях людей. Классификации инвалидов проводятся многопрофильно и имеют свою иерархическую систему. С учетом отношения конкретного человека с ограниченными </w:t>
      </w:r>
      <w:proofErr w:type="gramStart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>возможностями к</w:t>
      </w:r>
      <w:proofErr w:type="gramEnd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 xml:space="preserve"> отдельной группе определяется его общий социальный статус и перечень положенной ему </w:t>
      </w:r>
      <w:proofErr w:type="spellStart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>госпомощи</w:t>
      </w:r>
      <w:proofErr w:type="spellEnd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>.</w:t>
      </w:r>
    </w:p>
    <w:p w:rsidR="006467B5" w:rsidRDefault="006467B5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>Согласно ряду методических пособий данных органов власти, КОСГУ используется для разделения людей с ограниченными возможностями по характеру имеющихся у них нарушений. Буквы в аббревиатуре означают:</w:t>
      </w:r>
    </w:p>
    <w:p w:rsidR="006467B5" w:rsidRDefault="006467B5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 xml:space="preserve"> Классификация инвалидов </w:t>
      </w:r>
    </w:p>
    <w:p w:rsidR="006467B5" w:rsidRDefault="006467B5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>К</w:t>
      </w:r>
      <w:proofErr w:type="gramEnd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 xml:space="preserve"> – колясочники (лица, постоянно или систематично передвигающиеся на специальных креслах в силу имеющихся проблем и аномалий со здоровьем) </w:t>
      </w:r>
    </w:p>
    <w:p w:rsidR="006467B5" w:rsidRDefault="006467B5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 xml:space="preserve">О – </w:t>
      </w:r>
      <w:proofErr w:type="spellStart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>опорники</w:t>
      </w:r>
      <w:proofErr w:type="spellEnd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 xml:space="preserve"> (граждане, имеющие выраженные проблемы с опорно-двигательным аппаратом, но не использующие для передвижения кресла-коляски) </w:t>
      </w:r>
    </w:p>
    <w:p w:rsidR="006467B5" w:rsidRDefault="006467B5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 xml:space="preserve"> – слепые (все – кто имеет проблемы разной степени со зрением) </w:t>
      </w:r>
    </w:p>
    <w:p w:rsidR="006467B5" w:rsidRDefault="006467B5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 xml:space="preserve">Г – глухие (имеющие патологии слухового аппарата и соответствующую инвалидность). </w:t>
      </w:r>
    </w:p>
    <w:p w:rsidR="006467B5" w:rsidRDefault="006467B5">
      <w:pPr>
        <w:rPr>
          <w:rFonts w:ascii="Arial" w:hAnsi="Arial" w:cs="Arial"/>
          <w:color w:val="46464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>У – умственно-неполноценные (люди, обладающие стойкими расстройствами в плане своего умственного развития)</w:t>
      </w:r>
    </w:p>
    <w:p w:rsidR="004E2050" w:rsidRDefault="006467B5">
      <w:r>
        <w:rPr>
          <w:rFonts w:ascii="Arial" w:hAnsi="Arial" w:cs="Arial"/>
          <w:color w:val="464646"/>
          <w:sz w:val="20"/>
          <w:szCs w:val="20"/>
          <w:shd w:val="clear" w:color="auto" w:fill="FFFFFF"/>
        </w:rPr>
        <w:t xml:space="preserve"> Классификация КОСГУ не является базовой по отношению к гражданам РФ с ограниченными возможностями. Несмотря на это, использование отмеченных категорий играет немаловажную роль при социальном обеспечении инвалидов и всяческом содействии в организации их жизнедеятельности. КОСГУ часто используется совместно с другими классификациями, позволяя определить степень неполноценности конкретного человека и характер его мобильности.</w:t>
      </w:r>
    </w:p>
    <w:sectPr w:rsidR="004E2050" w:rsidSect="008918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67B5"/>
    <w:rsid w:val="00214B39"/>
    <w:rsid w:val="004342E8"/>
    <w:rsid w:val="004E2050"/>
    <w:rsid w:val="006467B5"/>
    <w:rsid w:val="0089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2021-12-06T08:56:00Z</dcterms:created>
  <dcterms:modified xsi:type="dcterms:W3CDTF">2021-12-06T11:25:00Z</dcterms:modified>
</cp:coreProperties>
</file>