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168" w:rsidRPr="00D35168" w:rsidRDefault="002B59E4" w:rsidP="00D35168">
      <w:pPr>
        <w:spacing w:after="0" w:line="390" w:lineRule="atLeast"/>
        <w:outlineLvl w:val="0"/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</w:pPr>
      <w:r w:rsidRPr="00D35168"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  <w:fldChar w:fldCharType="begin"/>
      </w:r>
      <w:r w:rsidR="00D35168" w:rsidRPr="00D35168"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  <w:instrText xml:space="preserve"> HYPERLINK "http://tolstoyschool.com/uchebno-vospitatelnyj-process/biblioteka/obschie-svedenija.html" </w:instrText>
      </w:r>
      <w:r w:rsidRPr="00D35168"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  <w:fldChar w:fldCharType="separate"/>
      </w:r>
      <w:r w:rsidR="00D35168" w:rsidRPr="00D35168">
        <w:rPr>
          <w:rFonts w:ascii="Georgia" w:eastAsia="Times New Roman" w:hAnsi="Georgia" w:cs="Times New Roman"/>
          <w:color w:val="660000"/>
          <w:spacing w:val="-12"/>
          <w:kern w:val="36"/>
          <w:sz w:val="40"/>
          <w:u w:val="single"/>
        </w:rPr>
        <w:t>Сведения о библиотеке</w:t>
      </w:r>
      <w:r w:rsidRPr="00D35168">
        <w:rPr>
          <w:rFonts w:ascii="Georgia" w:eastAsia="Times New Roman" w:hAnsi="Georgia" w:cs="Times New Roman"/>
          <w:color w:val="654106"/>
          <w:spacing w:val="-12"/>
          <w:kern w:val="36"/>
          <w:sz w:val="40"/>
          <w:szCs w:val="40"/>
        </w:rPr>
        <w:fldChar w:fldCharType="end"/>
      </w:r>
    </w:p>
    <w:p w:rsidR="00D35168" w:rsidRPr="00D35168" w:rsidRDefault="00D35168" w:rsidP="00D35168">
      <w:pPr>
        <w:spacing w:before="225" w:after="225" w:line="240" w:lineRule="atLeast"/>
        <w:jc w:val="center"/>
        <w:outlineLvl w:val="1"/>
        <w:rPr>
          <w:rFonts w:ascii="Georgia" w:eastAsia="Times New Roman" w:hAnsi="Georgia" w:cs="Times New Roman"/>
          <w:b/>
          <w:bCs/>
          <w:color w:val="654106"/>
          <w:spacing w:val="-30"/>
          <w:sz w:val="42"/>
          <w:szCs w:val="42"/>
        </w:rPr>
      </w:pPr>
      <w:r w:rsidRPr="00D35168">
        <w:rPr>
          <w:rFonts w:ascii="Georgia" w:eastAsia="Times New Roman" w:hAnsi="Georgia" w:cs="Times New Roman"/>
          <w:b/>
          <w:bCs/>
          <w:color w:val="654106"/>
          <w:spacing w:val="-30"/>
          <w:sz w:val="42"/>
          <w:szCs w:val="42"/>
        </w:rPr>
        <w:t>Библиотека.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Библиотека </w:t>
      </w:r>
      <w:proofErr w:type="spellStart"/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Бабаюртовской</w:t>
      </w:r>
      <w:proofErr w:type="spellEnd"/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школы № 2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занимает особое место в школьной системе образования. Библиотека состоит из двух помещений: книгохранилище и чита</w:t>
      </w:r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льный зал, и расположена на втор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ом этаже ш</w:t>
      </w:r>
      <w:r w:rsidR="007C40F1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колы. Общая площадь помещений 84,5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кв. метров. Библиотека имеет продуманное пространственное зонирование. </w:t>
      </w:r>
    </w:p>
    <w:p w:rsidR="00D35168" w:rsidRPr="0055469D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Читальный зал совмещен с абонементом и имеет пло</w:t>
      </w:r>
      <w:r w:rsid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щадь 1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8,4 кв</w:t>
      </w:r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. метров; оборудована зона из 9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рабочих</w:t>
      </w:r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мест для читателей; стеллажами, столами</w:t>
      </w:r>
      <w:r w:rsid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,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с</w:t>
      </w:r>
      <w:r w:rsidR="008F1E96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тульями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. 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 </w:t>
      </w:r>
      <w:r w:rsidR="007C40F1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Книгохранилище общей площадью 66,1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кв</w:t>
      </w:r>
      <w:proofErr w:type="gramStart"/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.м</w:t>
      </w:r>
      <w:proofErr w:type="gramEnd"/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етров, которое в свою очередь разделено на два помещения: для хранения фонда учебной литературы, и для основного фонда библиотеки.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Организует работу библиотеки и читального з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ала: </w:t>
      </w:r>
      <w:proofErr w:type="spellStart"/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Яхъяева</w:t>
      </w:r>
      <w:proofErr w:type="spellEnd"/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Ума </w:t>
      </w:r>
      <w:proofErr w:type="spellStart"/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Анварбековна</w:t>
      </w:r>
      <w:proofErr w:type="spellEnd"/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, педагог - библиотекарь, имеющий высш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ее - специальное образование и стаж библиотечной раб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оты заведующего библиотекой – 25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лет.</w:t>
      </w:r>
    </w:p>
    <w:p w:rsidR="00D35168" w:rsidRPr="0055469D" w:rsidRDefault="008758C5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       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График работы библиот</w:t>
      </w:r>
      <w:r w:rsidR="0055469D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еки – понедельник – пятница: с 8.00 час. - 14</w:t>
      </w:r>
      <w:r w:rsidR="00D35168"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.30 час, выходной день суббота, воскресенье.</w:t>
      </w:r>
    </w:p>
    <w:p w:rsidR="00D35168" w:rsidRPr="0055469D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Основной </w:t>
      </w:r>
      <w:r w:rsidR="008758C5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фонд библиотеки составляет 15837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экземпляров. Расстановка библиотечного фонда осуществлена в соответствии с библиотечно-библиографической классификацией.</w:t>
      </w:r>
    </w:p>
    <w:p w:rsidR="00D35168" w:rsidRPr="0055469D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8"/>
          <w:szCs w:val="28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>Учебный</w:t>
      </w:r>
      <w:r w:rsidR="008758C5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фонд библиотеки составляет 8209</w:t>
      </w:r>
      <w:r w:rsidRPr="0055469D">
        <w:rPr>
          <w:rFonts w:ascii="Georgia" w:eastAsia="Times New Roman" w:hAnsi="Georgia" w:cs="Times New Roman"/>
          <w:color w:val="654106"/>
          <w:sz w:val="28"/>
          <w:szCs w:val="28"/>
          <w:bdr w:val="none" w:sz="0" w:space="0" w:color="auto" w:frame="1"/>
        </w:rPr>
        <w:t xml:space="preserve"> экземпляров. Расстановка учебного фонда осуществляется по предметам.</w:t>
      </w:r>
    </w:p>
    <w:p w:rsidR="00D35168" w:rsidRPr="00D35168" w:rsidRDefault="00D35168" w:rsidP="007C40F1">
      <w:pPr>
        <w:spacing w:after="0"/>
        <w:rPr>
          <w:rFonts w:ascii="Georgia" w:eastAsia="Times New Roman" w:hAnsi="Georgia" w:cs="Times New Roman"/>
          <w:color w:val="654106"/>
          <w:sz w:val="21"/>
          <w:szCs w:val="21"/>
        </w:rPr>
      </w:pPr>
      <w:r w:rsidRPr="0055469D">
        <w:rPr>
          <w:rFonts w:ascii="Georgia" w:eastAsia="Times New Roman" w:hAnsi="Georgia" w:cs="Times New Roman"/>
          <w:color w:val="654106"/>
          <w:sz w:val="28"/>
          <w:szCs w:val="28"/>
        </w:rPr>
        <w:br/>
      </w:r>
      <w:r w:rsidRPr="00D35168">
        <w:rPr>
          <w:rFonts w:ascii="Georgia" w:eastAsia="Times New Roman" w:hAnsi="Georgia" w:cs="Times New Roman"/>
          <w:color w:val="654106"/>
          <w:sz w:val="24"/>
          <w:szCs w:val="24"/>
          <w:bdr w:val="none" w:sz="0" w:space="0" w:color="auto" w:frame="1"/>
        </w:rPr>
        <w:t>  </w:t>
      </w:r>
    </w:p>
    <w:p w:rsidR="009A1535" w:rsidRDefault="009A1535"/>
    <w:sectPr w:rsidR="009A1535" w:rsidSect="009A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168"/>
    <w:rsid w:val="002B59E4"/>
    <w:rsid w:val="0055469D"/>
    <w:rsid w:val="007C40F1"/>
    <w:rsid w:val="008758C5"/>
    <w:rsid w:val="008F1E96"/>
    <w:rsid w:val="009A1535"/>
    <w:rsid w:val="00D3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35"/>
  </w:style>
  <w:style w:type="paragraph" w:styleId="1">
    <w:name w:val="heading 1"/>
    <w:basedOn w:val="a"/>
    <w:link w:val="10"/>
    <w:uiPriority w:val="9"/>
    <w:qFormat/>
    <w:rsid w:val="00D351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51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1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3516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3516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user100</cp:lastModifiedBy>
  <cp:revision>5</cp:revision>
  <dcterms:created xsi:type="dcterms:W3CDTF">2020-01-29T07:35:00Z</dcterms:created>
  <dcterms:modified xsi:type="dcterms:W3CDTF">2020-01-31T07:09:00Z</dcterms:modified>
</cp:coreProperties>
</file>